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15" w:rsidRPr="006D38E8" w:rsidRDefault="00546F15" w:rsidP="00546F15">
      <w:pPr>
        <w:jc w:val="center"/>
        <w:rPr>
          <w:b/>
          <w:color w:val="000000" w:themeColor="text1"/>
          <w:sz w:val="40"/>
          <w:szCs w:val="40"/>
        </w:rPr>
      </w:pPr>
      <w:r w:rsidRPr="006D38E8">
        <w:rPr>
          <w:rFonts w:hint="eastAsia"/>
          <w:b/>
          <w:color w:val="000000" w:themeColor="text1"/>
          <w:sz w:val="40"/>
          <w:szCs w:val="40"/>
        </w:rPr>
        <w:t>国务院</w:t>
      </w:r>
    </w:p>
    <w:p w:rsidR="00546F15" w:rsidRPr="006D38E8" w:rsidRDefault="00546F15" w:rsidP="00546F15">
      <w:pPr>
        <w:jc w:val="center"/>
        <w:rPr>
          <w:b/>
          <w:color w:val="000000" w:themeColor="text1"/>
          <w:sz w:val="40"/>
          <w:szCs w:val="40"/>
        </w:rPr>
      </w:pPr>
      <w:r w:rsidRPr="006D38E8">
        <w:rPr>
          <w:rFonts w:hint="eastAsia"/>
          <w:b/>
          <w:color w:val="000000" w:themeColor="text1"/>
          <w:sz w:val="40"/>
          <w:szCs w:val="40"/>
        </w:rPr>
        <w:t>关于第六批取消和调整行政审批</w:t>
      </w:r>
    </w:p>
    <w:p w:rsidR="00546F15" w:rsidRPr="006D38E8" w:rsidRDefault="00546F15" w:rsidP="00546F15">
      <w:pPr>
        <w:jc w:val="center"/>
        <w:rPr>
          <w:b/>
          <w:color w:val="000000" w:themeColor="text1"/>
          <w:sz w:val="40"/>
          <w:szCs w:val="40"/>
        </w:rPr>
      </w:pPr>
      <w:r w:rsidRPr="006D38E8">
        <w:rPr>
          <w:rFonts w:hint="eastAsia"/>
          <w:b/>
          <w:color w:val="000000" w:themeColor="text1"/>
          <w:sz w:val="40"/>
          <w:szCs w:val="40"/>
        </w:rPr>
        <w:t>项目的决定</w:t>
      </w:r>
    </w:p>
    <w:p w:rsidR="00546F15" w:rsidRPr="006D38E8" w:rsidRDefault="00546F15" w:rsidP="00546F15">
      <w:pPr>
        <w:jc w:val="center"/>
        <w:rPr>
          <w:color w:val="000000" w:themeColor="text1"/>
        </w:rPr>
      </w:pPr>
      <w:r w:rsidRPr="006D38E8">
        <w:rPr>
          <w:rFonts w:hint="eastAsia"/>
          <w:color w:val="000000" w:themeColor="text1"/>
        </w:rPr>
        <w:t>国发〔</w:t>
      </w:r>
      <w:r w:rsidRPr="006D38E8">
        <w:rPr>
          <w:rFonts w:hint="eastAsia"/>
          <w:color w:val="000000" w:themeColor="text1"/>
        </w:rPr>
        <w:t>2012</w:t>
      </w:r>
      <w:r w:rsidRPr="006D38E8">
        <w:rPr>
          <w:rFonts w:hint="eastAsia"/>
          <w:color w:val="000000" w:themeColor="text1"/>
        </w:rPr>
        <w:t>〕</w:t>
      </w:r>
      <w:r w:rsidRPr="006D38E8">
        <w:rPr>
          <w:rFonts w:hint="eastAsia"/>
          <w:color w:val="000000" w:themeColor="text1"/>
        </w:rPr>
        <w:t>52</w:t>
      </w:r>
      <w:r w:rsidRPr="006D38E8">
        <w:rPr>
          <w:rFonts w:hint="eastAsia"/>
          <w:color w:val="000000" w:themeColor="text1"/>
        </w:rPr>
        <w:t>号</w:t>
      </w:r>
    </w:p>
    <w:p w:rsidR="00546F15" w:rsidRPr="006D38E8" w:rsidRDefault="00546F15" w:rsidP="00546F15">
      <w:pPr>
        <w:rPr>
          <w:color w:val="000000" w:themeColor="text1"/>
        </w:rPr>
      </w:pPr>
    </w:p>
    <w:p w:rsidR="00546F15" w:rsidRPr="006D38E8" w:rsidRDefault="00546F15" w:rsidP="00546F15">
      <w:pPr>
        <w:rPr>
          <w:color w:val="000000" w:themeColor="text1"/>
        </w:rPr>
      </w:pPr>
    </w:p>
    <w:p w:rsidR="00546F15" w:rsidRPr="006D38E8" w:rsidRDefault="00546F15" w:rsidP="00546F15">
      <w:pPr>
        <w:rPr>
          <w:color w:val="000000" w:themeColor="text1"/>
        </w:rPr>
      </w:pPr>
      <w:r w:rsidRPr="006D38E8">
        <w:rPr>
          <w:rFonts w:hint="eastAsia"/>
          <w:color w:val="000000" w:themeColor="text1"/>
        </w:rPr>
        <w:t>各省、自治区、直辖市人民政府，国务院各部委、各直属机构：</w:t>
      </w:r>
    </w:p>
    <w:p w:rsidR="00546F15" w:rsidRPr="006D38E8" w:rsidRDefault="00546F15" w:rsidP="00546F15">
      <w:pPr>
        <w:rPr>
          <w:color w:val="000000" w:themeColor="text1"/>
        </w:rPr>
      </w:pPr>
      <w:r w:rsidRPr="006D38E8">
        <w:rPr>
          <w:rFonts w:hint="eastAsia"/>
          <w:color w:val="000000" w:themeColor="text1"/>
        </w:rPr>
        <w:t xml:space="preserve">　　</w:t>
      </w:r>
      <w:r w:rsidRPr="006D38E8">
        <w:rPr>
          <w:rFonts w:hint="eastAsia"/>
          <w:color w:val="000000" w:themeColor="text1"/>
        </w:rPr>
        <w:t>2011</w:t>
      </w:r>
      <w:r w:rsidRPr="006D38E8">
        <w:rPr>
          <w:rFonts w:hint="eastAsia"/>
          <w:color w:val="000000" w:themeColor="text1"/>
        </w:rPr>
        <w:t>年以来，按照深入推进行政审批制度改革工作电视电话会议的部署和行政审批制度改革的要求，行政审批制度改革工作部际联席会议依据行政许可法等法律法规的规定，对国务院部门的行政审批项目进行了第六轮集中清理。经严格审核论证，国务院决定第六批取消和调整</w:t>
      </w:r>
      <w:r w:rsidRPr="006D38E8">
        <w:rPr>
          <w:rFonts w:hint="eastAsia"/>
          <w:color w:val="000000" w:themeColor="text1"/>
        </w:rPr>
        <w:t>314</w:t>
      </w:r>
      <w:r w:rsidRPr="006D38E8">
        <w:rPr>
          <w:rFonts w:hint="eastAsia"/>
          <w:color w:val="000000" w:themeColor="text1"/>
        </w:rPr>
        <w:t>项行政审批项目。各地区、各部门要加强组织领导，明确工作分工，抓好监督检查，完善规章制度，确保行政审批项目的取消和调整及时落实到位。同时，要强化后续监管，明确监管责任，制定监管措施，做好工作衔接，避免出现监管真空。</w:t>
      </w:r>
    </w:p>
    <w:p w:rsidR="00546F15" w:rsidRPr="006D38E8" w:rsidRDefault="00546F15" w:rsidP="00546F15">
      <w:pPr>
        <w:rPr>
          <w:color w:val="000000" w:themeColor="text1"/>
        </w:rPr>
      </w:pPr>
      <w:r w:rsidRPr="006D38E8">
        <w:rPr>
          <w:rFonts w:hint="eastAsia"/>
          <w:color w:val="000000" w:themeColor="text1"/>
        </w:rPr>
        <w:t xml:space="preserve">　　深化行政审批制度改革是一项长期任务。各地区、各部门要按照党中央、国务院的部署和要求，在现有工作基础上，积极适应经济社会发展需要，坚定不移地深入推进行政审批制度改革。</w:t>
      </w:r>
    </w:p>
    <w:p w:rsidR="00546F15" w:rsidRPr="006D38E8" w:rsidRDefault="00546F15" w:rsidP="00546F15">
      <w:pPr>
        <w:rPr>
          <w:color w:val="000000" w:themeColor="text1"/>
        </w:rPr>
      </w:pPr>
      <w:r w:rsidRPr="006D38E8">
        <w:rPr>
          <w:rFonts w:hint="eastAsia"/>
          <w:color w:val="000000" w:themeColor="text1"/>
        </w:rPr>
        <w:t xml:space="preserve">　　一、进一步取消和调整行政审批项目。凡公民、法人或者其他组织能够自主决定，市场竞争机制能够有效调节，行业组织或者中介机构能够自律管理的事项，政府都要退出。凡可以采用事后监管和间接管理方式的事项，一律不设前置审批。以部门规章、文件等形式违反行政许可法规定设定的行政许可，要限期改正。探索建立审批项目动态清理工作机制。</w:t>
      </w:r>
    </w:p>
    <w:p w:rsidR="00546F15" w:rsidRPr="006D38E8" w:rsidRDefault="00546F15" w:rsidP="00546F15">
      <w:pPr>
        <w:rPr>
          <w:color w:val="000000" w:themeColor="text1"/>
        </w:rPr>
      </w:pPr>
      <w:r w:rsidRPr="006D38E8">
        <w:rPr>
          <w:rFonts w:hint="eastAsia"/>
          <w:color w:val="000000" w:themeColor="text1"/>
        </w:rPr>
        <w:t xml:space="preserve">　　二、积极推进行政审批规范化建设。新设审批项目必须于法有据，并严格按照法定程序进行合法性、必要性、合理性审查论证。没有法律法规依据，任何地方和部门不得以规章、文件等形式设定或变相设定行政审批项目。研究制定非行政许可审批项目设定和管理办法。</w:t>
      </w:r>
    </w:p>
    <w:p w:rsidR="00546F15" w:rsidRPr="006D38E8" w:rsidRDefault="00546F15" w:rsidP="00546F15">
      <w:pPr>
        <w:rPr>
          <w:color w:val="000000" w:themeColor="text1"/>
        </w:rPr>
      </w:pPr>
      <w:r w:rsidRPr="006D38E8">
        <w:rPr>
          <w:rFonts w:hint="eastAsia"/>
          <w:color w:val="000000" w:themeColor="text1"/>
        </w:rPr>
        <w:t xml:space="preserve">　　三、加快推进事业单位改革和社会组织管理改革。把适合事业单位和社会组织承担的事务性工作和管理服务事项，通过委托、招标、合同外包等方式交给事业单位或社会组织承担。抓紧培育相关行业组织，推动行业组织规范、公开、高效、廉洁办事。</w:t>
      </w:r>
    </w:p>
    <w:p w:rsidR="00546F15" w:rsidRPr="006D38E8" w:rsidRDefault="00546F15" w:rsidP="00546F15">
      <w:pPr>
        <w:rPr>
          <w:color w:val="000000" w:themeColor="text1"/>
        </w:rPr>
      </w:pPr>
      <w:r w:rsidRPr="006D38E8">
        <w:rPr>
          <w:rFonts w:hint="eastAsia"/>
          <w:color w:val="000000" w:themeColor="text1"/>
        </w:rPr>
        <w:t xml:space="preserve">　　四、进一步健全行政审批服务体系。继续推进政务中心建设，健全省市县乡四级联动的政务服务体系，并逐步向村和社区延伸。加强行政审批绩效管理，推行网上审批、并联审批和服务质量公开承诺等做法，不断提高行政审批服务水平。审批项目较多的部门要建立政务</w:t>
      </w:r>
      <w:r w:rsidRPr="006D38E8">
        <w:rPr>
          <w:rFonts w:hint="eastAsia"/>
          <w:color w:val="000000" w:themeColor="text1"/>
        </w:rPr>
        <w:lastRenderedPageBreak/>
        <w:t>大厅或服务窗口。</w:t>
      </w:r>
    </w:p>
    <w:p w:rsidR="00546F15" w:rsidRPr="006D38E8" w:rsidRDefault="00546F15" w:rsidP="00546F15">
      <w:pPr>
        <w:rPr>
          <w:color w:val="000000" w:themeColor="text1"/>
        </w:rPr>
      </w:pPr>
      <w:r w:rsidRPr="006D38E8">
        <w:rPr>
          <w:rFonts w:hint="eastAsia"/>
          <w:color w:val="000000" w:themeColor="text1"/>
        </w:rPr>
        <w:t xml:space="preserve">　　五、深入推进行政审批领域防治腐败工作。深化审批公开，推行“阳光审批”。加快推广行政审批电子监察系统。严肃查处利用审批权违纪违法案件。</w:t>
      </w:r>
    </w:p>
    <w:p w:rsidR="00546F15" w:rsidRPr="006D38E8" w:rsidRDefault="00546F15" w:rsidP="00546F15">
      <w:pPr>
        <w:rPr>
          <w:color w:val="000000" w:themeColor="text1"/>
        </w:rPr>
      </w:pPr>
      <w:r w:rsidRPr="006D38E8">
        <w:rPr>
          <w:rFonts w:hint="eastAsia"/>
          <w:color w:val="000000" w:themeColor="text1"/>
        </w:rPr>
        <w:t xml:space="preserve">　　六、把行政审批制度改革与投资体制、财税金融体制、社会体制和行政管理体制改革紧密结合起来。进一步理顺和规范政府与企业、政府与社会的关系，规范上下级政府的关系。进一步优化政府机构设置和职能配置，提高行政效能和公共管理服务质量。</w:t>
      </w:r>
    </w:p>
    <w:p w:rsidR="00546F15" w:rsidRPr="006D38E8" w:rsidRDefault="00546F15" w:rsidP="00546F15">
      <w:pPr>
        <w:rPr>
          <w:color w:val="000000" w:themeColor="text1"/>
        </w:rPr>
      </w:pPr>
      <w:r w:rsidRPr="006D38E8">
        <w:rPr>
          <w:rFonts w:hint="eastAsia"/>
          <w:color w:val="000000" w:themeColor="text1"/>
        </w:rPr>
        <w:t xml:space="preserve">　　附件：</w:t>
      </w:r>
      <w:r w:rsidRPr="006D38E8">
        <w:rPr>
          <w:rFonts w:hint="eastAsia"/>
          <w:color w:val="000000" w:themeColor="text1"/>
        </w:rPr>
        <w:t>1.</w:t>
      </w:r>
      <w:r w:rsidRPr="006D38E8">
        <w:rPr>
          <w:rFonts w:hint="eastAsia"/>
          <w:color w:val="000000" w:themeColor="text1"/>
        </w:rPr>
        <w:t>国务院决定取消的行政审批项目目录（</w:t>
      </w:r>
      <w:r w:rsidRPr="006D38E8">
        <w:rPr>
          <w:rFonts w:hint="eastAsia"/>
          <w:color w:val="000000" w:themeColor="text1"/>
        </w:rPr>
        <w:t>171</w:t>
      </w:r>
      <w:r w:rsidRPr="006D38E8">
        <w:rPr>
          <w:rFonts w:hint="eastAsia"/>
          <w:color w:val="000000" w:themeColor="text1"/>
        </w:rPr>
        <w:t>项）</w:t>
      </w:r>
    </w:p>
    <w:p w:rsidR="00546F15" w:rsidRPr="006D38E8" w:rsidRDefault="00546F15" w:rsidP="00546F15">
      <w:pPr>
        <w:rPr>
          <w:color w:val="000000" w:themeColor="text1"/>
        </w:rPr>
      </w:pPr>
      <w:r w:rsidRPr="006D38E8">
        <w:rPr>
          <w:rFonts w:hint="eastAsia"/>
          <w:color w:val="000000" w:themeColor="text1"/>
        </w:rPr>
        <w:t xml:space="preserve">　　　　　</w:t>
      </w:r>
      <w:r w:rsidRPr="006D38E8">
        <w:rPr>
          <w:rFonts w:hint="eastAsia"/>
          <w:color w:val="000000" w:themeColor="text1"/>
        </w:rPr>
        <w:t>2.</w:t>
      </w:r>
      <w:r w:rsidRPr="006D38E8">
        <w:rPr>
          <w:rFonts w:hint="eastAsia"/>
          <w:color w:val="000000" w:themeColor="text1"/>
        </w:rPr>
        <w:t>国务院决定调整的行政审批项目目录（</w:t>
      </w:r>
      <w:r w:rsidRPr="006D38E8">
        <w:rPr>
          <w:rFonts w:hint="eastAsia"/>
          <w:color w:val="000000" w:themeColor="text1"/>
        </w:rPr>
        <w:t>143</w:t>
      </w:r>
      <w:r w:rsidRPr="006D38E8">
        <w:rPr>
          <w:rFonts w:hint="eastAsia"/>
          <w:color w:val="000000" w:themeColor="text1"/>
        </w:rPr>
        <w:t>项）</w:t>
      </w:r>
    </w:p>
    <w:p w:rsidR="00546F15" w:rsidRPr="006D38E8" w:rsidRDefault="00546F15" w:rsidP="00546F15">
      <w:pPr>
        <w:rPr>
          <w:color w:val="000000" w:themeColor="text1"/>
        </w:rPr>
      </w:pPr>
    </w:p>
    <w:p w:rsidR="00546F15" w:rsidRPr="006D38E8" w:rsidRDefault="00546F15" w:rsidP="00546F15">
      <w:pPr>
        <w:jc w:val="right"/>
        <w:rPr>
          <w:color w:val="000000" w:themeColor="text1"/>
        </w:rPr>
      </w:pPr>
      <w:r w:rsidRPr="006D38E8">
        <w:rPr>
          <w:rFonts w:hint="eastAsia"/>
          <w:color w:val="000000" w:themeColor="text1"/>
        </w:rPr>
        <w:t xml:space="preserve">　　　　　　　　　　　　　　　　　　　　　　　　　　　　　　　　国务院</w:t>
      </w:r>
    </w:p>
    <w:p w:rsidR="00546F15" w:rsidRPr="006D38E8" w:rsidRDefault="00546F15" w:rsidP="00546F15">
      <w:pPr>
        <w:jc w:val="right"/>
        <w:rPr>
          <w:color w:val="000000" w:themeColor="text1"/>
        </w:rPr>
      </w:pPr>
      <w:r w:rsidRPr="006D38E8">
        <w:rPr>
          <w:rFonts w:hint="eastAsia"/>
          <w:color w:val="000000" w:themeColor="text1"/>
        </w:rPr>
        <w:t xml:space="preserve">　　　　　　　　　　　　　　　　　　　　　　　　　　　　　</w:t>
      </w:r>
      <w:r w:rsidRPr="006D38E8">
        <w:rPr>
          <w:rFonts w:hint="eastAsia"/>
          <w:color w:val="000000" w:themeColor="text1"/>
        </w:rPr>
        <w:t xml:space="preserve"> </w:t>
      </w:r>
      <w:r w:rsidRPr="006D38E8">
        <w:rPr>
          <w:rFonts w:hint="eastAsia"/>
          <w:color w:val="000000" w:themeColor="text1"/>
        </w:rPr>
        <w:t xml:space="preserve">　</w:t>
      </w:r>
      <w:r w:rsidRPr="006D38E8">
        <w:rPr>
          <w:rFonts w:hint="eastAsia"/>
          <w:color w:val="000000" w:themeColor="text1"/>
        </w:rPr>
        <w:t>2012</w:t>
      </w:r>
      <w:r w:rsidRPr="006D38E8">
        <w:rPr>
          <w:rFonts w:hint="eastAsia"/>
          <w:color w:val="000000" w:themeColor="text1"/>
        </w:rPr>
        <w:t>年</w:t>
      </w:r>
      <w:r w:rsidRPr="006D38E8">
        <w:rPr>
          <w:rFonts w:hint="eastAsia"/>
          <w:color w:val="000000" w:themeColor="text1"/>
        </w:rPr>
        <w:t>9</w:t>
      </w:r>
      <w:r w:rsidRPr="006D38E8">
        <w:rPr>
          <w:rFonts w:hint="eastAsia"/>
          <w:color w:val="000000" w:themeColor="text1"/>
        </w:rPr>
        <w:t>月</w:t>
      </w:r>
      <w:r w:rsidRPr="006D38E8">
        <w:rPr>
          <w:rFonts w:hint="eastAsia"/>
          <w:color w:val="000000" w:themeColor="text1"/>
        </w:rPr>
        <w:t>23</w:t>
      </w:r>
      <w:r w:rsidRPr="006D38E8">
        <w:rPr>
          <w:rFonts w:hint="eastAsia"/>
          <w:color w:val="000000" w:themeColor="text1"/>
        </w:rPr>
        <w:t>日</w:t>
      </w:r>
    </w:p>
    <w:p w:rsidR="00546F15" w:rsidRPr="006D38E8" w:rsidRDefault="00546F15" w:rsidP="00546F15">
      <w:pPr>
        <w:rPr>
          <w:color w:val="000000" w:themeColor="text1"/>
        </w:rPr>
      </w:pPr>
    </w:p>
    <w:p w:rsidR="00546F15" w:rsidRPr="006D38E8" w:rsidRDefault="00546F15" w:rsidP="00546F15">
      <w:pPr>
        <w:rPr>
          <w:color w:val="000000" w:themeColor="text1"/>
        </w:rPr>
      </w:pPr>
    </w:p>
    <w:p w:rsidR="00546F15" w:rsidRPr="006D38E8" w:rsidRDefault="00546F15" w:rsidP="00546F15">
      <w:pPr>
        <w:rPr>
          <w:color w:val="000000" w:themeColor="text1"/>
        </w:rPr>
      </w:pPr>
      <w:r w:rsidRPr="006D38E8">
        <w:rPr>
          <w:rFonts w:hint="eastAsia"/>
          <w:color w:val="000000" w:themeColor="text1"/>
        </w:rPr>
        <w:t>附件</w:t>
      </w:r>
      <w:r w:rsidRPr="006D38E8">
        <w:rPr>
          <w:rFonts w:hint="eastAsia"/>
          <w:color w:val="000000" w:themeColor="text1"/>
        </w:rPr>
        <w:t>1:</w:t>
      </w:r>
    </w:p>
    <w:p w:rsidR="00546F15" w:rsidRPr="006D38E8" w:rsidRDefault="00546F15" w:rsidP="00546F15">
      <w:pPr>
        <w:jc w:val="center"/>
        <w:rPr>
          <w:b/>
          <w:color w:val="000000" w:themeColor="text1"/>
        </w:rPr>
      </w:pPr>
      <w:r w:rsidRPr="006D38E8">
        <w:rPr>
          <w:rFonts w:hint="eastAsia"/>
          <w:b/>
          <w:color w:val="000000" w:themeColor="text1"/>
        </w:rPr>
        <w:t>国务院决定取消的行政审批项目目录（</w:t>
      </w:r>
      <w:r w:rsidRPr="006D38E8">
        <w:rPr>
          <w:rFonts w:hint="eastAsia"/>
          <w:b/>
          <w:color w:val="000000" w:themeColor="text1"/>
        </w:rPr>
        <w:t>171</w:t>
      </w:r>
      <w:r w:rsidRPr="006D38E8">
        <w:rPr>
          <w:rFonts w:hint="eastAsia"/>
          <w:b/>
          <w:color w:val="000000" w:themeColor="text1"/>
        </w:rPr>
        <w:t>项）</w:t>
      </w:r>
    </w:p>
    <w:p w:rsidR="00546F15" w:rsidRPr="006D38E8" w:rsidRDefault="00546F15" w:rsidP="00546F15">
      <w:pPr>
        <w:jc w:val="center"/>
        <w:rPr>
          <w:color w:val="000000" w:themeColor="text1"/>
        </w:rPr>
      </w:pP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529"/>
        <w:gridCol w:w="2070"/>
        <w:gridCol w:w="4016"/>
        <w:gridCol w:w="1540"/>
        <w:gridCol w:w="1295"/>
      </w:tblGrid>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序号</w:t>
            </w:r>
            <w:r w:rsidRPr="006D38E8">
              <w:rPr>
                <w:rFonts w:ascii="宋体" w:eastAsia="宋体" w:hAnsi="宋体" w:cs="宋体"/>
                <w:color w:val="000000" w:themeColor="text1"/>
                <w:kern w:val="0"/>
                <w:sz w:val="24"/>
                <w:szCs w:val="24"/>
              </w:rPr>
              <w:t xml:space="preserve"> </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项目名称</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设定依据</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实施机关</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备注</w:t>
            </w: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30</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外国国际道路运输经营者在中国境内设立常驻代表机构审批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《中华人民共和国道路运输条例》（国务院令第406号）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交通运输部</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31</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外国船舶检验机构在中国境内设立常驻代表机构审批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《国务院关于发布〈中华人民共和国国务院关于管理外国企业常驻代表机构的暂行规定〉的通知》（国发〔1980〕272号）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交通运输部</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50</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部分税号铜、钢材自动进口许可</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《中华人民共和国货物进出口管理条例》（国务院令第332号）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51</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外国、港澳台地区企业承包经营中外合营企业、受托经营管理合营企业审批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53</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外商投资项目的产品涉及出口配额、许可证的审批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《中华人民共和国外资企业法实施细则》（国务院令第301号）</w:t>
            </w:r>
            <w:r w:rsidRPr="006D38E8">
              <w:rPr>
                <w:rFonts w:ascii="宋体" w:eastAsia="宋体" w:hAnsi="宋体" w:cs="宋体"/>
                <w:color w:val="000000" w:themeColor="text1"/>
                <w:kern w:val="0"/>
                <w:sz w:val="20"/>
                <w:szCs w:val="20"/>
              </w:rPr>
              <w:br/>
              <w:t>《指导外商投资方向规定》（国务院令第346号）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商务部或省级人民政府商务行政部门</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61</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外国在华常驻机构和常驻人员免税进境机动交通工具出售、转让、出租或移作他用审批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海关总署各直属海关</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62</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报关员注册登记</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《中华人民共和国海关法》</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海关总署或各直属海关</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64</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对停业和复业办理税务登记的核准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《中华人民共和国税收征收管理法实施细则》（国务院令第362号）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税务机关</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65</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企业集中提取技术开发费审批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《国务院办公厅关于保留部分非行政许可审批项目的通知》（国办发〔2004〕62号）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税务总局或其授权的省级税务机关</w:t>
            </w:r>
            <w:r w:rsidRPr="006D38E8">
              <w:rPr>
                <w:rFonts w:ascii="宋体" w:eastAsia="宋体" w:hAnsi="宋体" w:cs="宋体"/>
                <w:color w:val="000000" w:themeColor="text1"/>
                <w:kern w:val="0"/>
                <w:sz w:val="20"/>
                <w:szCs w:val="20"/>
              </w:rPr>
              <w:br/>
              <w:t>省、自治区、直辖市和计划单列市税务机关</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69</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外国政府、非营利机构等在我国设立代表机构给予免税待遇审批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 xml:space="preserve">《国务院办公厅关于保留部分非行政许可审批项目的通知》（国办发〔2004〕62号）　</w:t>
            </w:r>
            <w:r w:rsidRPr="006D38E8">
              <w:rPr>
                <w:rFonts w:ascii="宋体" w:eastAsia="宋体" w:hAnsi="宋体" w:cs="宋体"/>
                <w:color w:val="000000" w:themeColor="text1"/>
                <w:kern w:val="0"/>
                <w:sz w:val="20"/>
                <w:szCs w:val="20"/>
              </w:rPr>
              <w:br/>
              <w:t>《国务院关于第四批取消和调整行政审批项目的决定》（国发〔2007〕33号）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省、自治区、直辖市国家税务局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70</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企业在缴纳所得税税前扣除财产损失审批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《国务院办公厅关于保留部分非行政许可审批项目的通知》（国办发〔2004〕62号）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纳税人所在地主管税务机关的上一级税务机关</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74</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设立认证培训机构审批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国家认监委</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75</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设立认证咨询机构审批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 xml:space="preserve">《国务院对确需保留的行政审批项目设定行政许可的决定》（国务院令第412号）　</w:t>
            </w:r>
            <w:r w:rsidRPr="006D38E8">
              <w:rPr>
                <w:rFonts w:ascii="宋体" w:eastAsia="宋体" w:hAnsi="宋体" w:cs="宋体"/>
                <w:color w:val="000000" w:themeColor="text1"/>
                <w:kern w:val="0"/>
                <w:sz w:val="20"/>
                <w:szCs w:val="20"/>
              </w:rPr>
              <w:br/>
              <w:t>《国务院关于第五批取消和下放管理层级行政审批项目的决定》（国发〔2010〕21号）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省级质量技术监督部门</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76</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进口可用作原料的固体废物、进口旧机电产品装运前检验机构指定</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《中华人民共和国进出口商品检验法实施条例》（国务院令第447号）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质检总局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77</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认可证书格式和认可标志式样审批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《中华人民共和国认证认可条例》（国务院令第390号）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国家认监委</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78</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认证标志备案</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《中华人民共和国认证认可条例》（国务院令第390号）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国家认监委</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101</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外资银行营业性机构的分支机构变更营运资金审批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《中华人民共和国外资银行管理条例》（国务院令第478号）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银监会</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102</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外资银行营业性机构及其分支机构变更营业场所审批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《中华人民共和国外资银行管理条例》（国务院令第478号）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银监会</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121</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外国证券类机构驻华代表机构总代表资格核准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证监会</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129</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保险公司法律责任人资格核准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148</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新药试行标准转正审批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《中华人民共和国药品管理法实施条例》（国务院令第360号）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国家食品药品监管局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已不再受理新的新药试行标准转正审批申请</w:t>
            </w: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149</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第二类医疗器械临床试用、临床验证审批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《医疗器械监督管理条例》（国务院令第276号）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省级人民政府食品药品监督管理部门</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150</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第三类医疗器械中非高风险医疗器械临床试用、临床验证审批</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《医疗器械监督管理条例》（国务院令第276号）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国家食品药品监管局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154</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信用证、托收、预付货款项下进口付汇核销</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155</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保税仓库项下寄售、代销、买断方式项下进口付汇核销</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156</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报关单上经营单位与付汇单位不</w:t>
            </w:r>
            <w:proofErr w:type="gramStart"/>
            <w:r w:rsidRPr="006D38E8">
              <w:rPr>
                <w:rFonts w:ascii="宋体" w:eastAsia="宋体" w:hAnsi="宋体" w:cs="宋体"/>
                <w:color w:val="000000" w:themeColor="text1"/>
                <w:kern w:val="0"/>
                <w:sz w:val="20"/>
                <w:szCs w:val="20"/>
              </w:rPr>
              <w:t>一致项</w:t>
            </w:r>
            <w:proofErr w:type="gramEnd"/>
            <w:r w:rsidRPr="006D38E8">
              <w:rPr>
                <w:rFonts w:ascii="宋体" w:eastAsia="宋体" w:hAnsi="宋体" w:cs="宋体"/>
                <w:color w:val="000000" w:themeColor="text1"/>
                <w:kern w:val="0"/>
                <w:sz w:val="20"/>
                <w:szCs w:val="20"/>
              </w:rPr>
              <w:t>下进口付汇核销</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157</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退汇项下进口付汇核销</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158</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转口贸易项下进口付汇核销</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159</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异地付汇项下进口付汇核销</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160</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深加工结转项下进口付汇核销</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162</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异地付汇项下进口付汇备案核准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163</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出口单位领取出口收汇核销单核准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国家外汇局及其分支局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164</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出口单位出口退赔外汇核准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国家外汇局及其分支局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166</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境外投资外汇资金（资产）来源审核</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国家外汇局及其分支局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167</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企业进口预付货款退汇核准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《中华人民共和国外汇管理条例》（国务院令第532号）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国家外汇局及其分支局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28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169</w:t>
            </w: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外资银行、有外资投资入股的中资银行外汇净利润汇出或者人民币净利润购汇汇出核准</w:t>
            </w:r>
          </w:p>
        </w:tc>
        <w:tc>
          <w:tcPr>
            <w:tcW w:w="2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国家外汇局分支局</w:t>
            </w:r>
          </w:p>
        </w:tc>
        <w:tc>
          <w:tcPr>
            <w:tcW w:w="6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bl>
    <w:p w:rsidR="009375EF" w:rsidRPr="006D38E8" w:rsidRDefault="009375EF">
      <w:pPr>
        <w:rPr>
          <w:color w:val="000000" w:themeColor="text1"/>
        </w:rPr>
      </w:pPr>
    </w:p>
    <w:p w:rsidR="00546F15" w:rsidRPr="006D38E8" w:rsidRDefault="00546F15" w:rsidP="00546F15">
      <w:pPr>
        <w:rPr>
          <w:color w:val="000000" w:themeColor="text1"/>
        </w:rPr>
      </w:pPr>
      <w:r w:rsidRPr="006D38E8">
        <w:rPr>
          <w:rFonts w:hint="eastAsia"/>
          <w:color w:val="000000" w:themeColor="text1"/>
        </w:rPr>
        <w:t>附件</w:t>
      </w:r>
      <w:r w:rsidRPr="006D38E8">
        <w:rPr>
          <w:rFonts w:hint="eastAsia"/>
          <w:color w:val="000000" w:themeColor="text1"/>
        </w:rPr>
        <w:t>2:</w:t>
      </w:r>
    </w:p>
    <w:p w:rsidR="00546F15" w:rsidRPr="006D38E8" w:rsidRDefault="00546F15" w:rsidP="00546F15">
      <w:pPr>
        <w:rPr>
          <w:color w:val="000000" w:themeColor="text1"/>
        </w:rPr>
      </w:pPr>
    </w:p>
    <w:p w:rsidR="00546F15" w:rsidRPr="006D38E8" w:rsidRDefault="00546F15" w:rsidP="00546F15">
      <w:pPr>
        <w:jc w:val="center"/>
        <w:rPr>
          <w:color w:val="000000" w:themeColor="text1"/>
        </w:rPr>
      </w:pPr>
      <w:r w:rsidRPr="006D38E8">
        <w:rPr>
          <w:rFonts w:hint="eastAsia"/>
          <w:color w:val="000000" w:themeColor="text1"/>
        </w:rPr>
        <w:t>国务院决定调整的行政审批项目目录（</w:t>
      </w:r>
      <w:r w:rsidRPr="006D38E8">
        <w:rPr>
          <w:rFonts w:hint="eastAsia"/>
          <w:color w:val="000000" w:themeColor="text1"/>
        </w:rPr>
        <w:t>143</w:t>
      </w:r>
      <w:r w:rsidRPr="006D38E8">
        <w:rPr>
          <w:rFonts w:hint="eastAsia"/>
          <w:color w:val="000000" w:themeColor="text1"/>
        </w:rPr>
        <w:t>项）</w:t>
      </w:r>
    </w:p>
    <w:p w:rsidR="00546F15" w:rsidRPr="006D38E8" w:rsidRDefault="00546F15" w:rsidP="00546F15">
      <w:pPr>
        <w:jc w:val="center"/>
        <w:rPr>
          <w:color w:val="000000" w:themeColor="text1"/>
        </w:rPr>
      </w:pPr>
      <w:r w:rsidRPr="006D38E8">
        <w:rPr>
          <w:rFonts w:hint="eastAsia"/>
          <w:color w:val="000000" w:themeColor="text1"/>
        </w:rPr>
        <w:t>（一）下放管理层级的行政审批项目（</w:t>
      </w:r>
      <w:r w:rsidRPr="006D38E8">
        <w:rPr>
          <w:rFonts w:hint="eastAsia"/>
          <w:color w:val="000000" w:themeColor="text1"/>
        </w:rPr>
        <w:t>117</w:t>
      </w:r>
      <w:r w:rsidRPr="006D38E8">
        <w:rPr>
          <w:rFonts w:hint="eastAsia"/>
          <w:color w:val="000000" w:themeColor="text1"/>
        </w:rPr>
        <w:t>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737"/>
        <w:gridCol w:w="2552"/>
        <w:gridCol w:w="2098"/>
        <w:gridCol w:w="2202"/>
        <w:gridCol w:w="1077"/>
        <w:gridCol w:w="784"/>
      </w:tblGrid>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序号</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项目名称</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设定依据</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实施机关</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下放后实施机关</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备注</w:t>
            </w: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开办外籍人员子女学校审批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教育部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省级人民政府教育行政部门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19</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环境保护（污染治理）设施运营单位乙级、临时资质认定</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环境保护部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省级人民政府环境保护部门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20</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商品房预售许可</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《中华人民共和国城市房地产管理法》</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县级以上地方人民政府房地产管理部门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设区的市级、县级人民政府房地产管理部门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30</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外商投资道路旅客运输企业设立及变更审批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w:t>
            </w:r>
            <w:r w:rsidRPr="006D38E8">
              <w:rPr>
                <w:rFonts w:ascii="宋体" w:eastAsia="宋体" w:hAnsi="宋体" w:cs="宋体"/>
                <w:color w:val="000000" w:themeColor="text1"/>
                <w:kern w:val="0"/>
                <w:sz w:val="20"/>
                <w:szCs w:val="20"/>
              </w:rPr>
              <w:lastRenderedPageBreak/>
              <w:t>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31</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外商投资城市规划服务企业设立及变更审批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32</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外商投资进出口商品检验鉴定机构设立及变更审批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33</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外商投资国际船舶运输企业设立及变更审批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r>
            <w:r w:rsidRPr="006D38E8">
              <w:rPr>
                <w:rFonts w:ascii="宋体" w:eastAsia="宋体" w:hAnsi="宋体" w:cs="宋体"/>
                <w:color w:val="000000" w:themeColor="text1"/>
                <w:kern w:val="0"/>
                <w:sz w:val="20"/>
                <w:szCs w:val="20"/>
              </w:rPr>
              <w:lastRenderedPageBreak/>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34</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外商投资国际船舶代理企业设立及变更审批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35</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外商投资光盘复制生产企业设立及变更审批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36</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外商投资认证培训和认证咨询企业设立及变更审批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37</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涉及国际快递业务的外商投资国际货物运输代理企业设立及变更审批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38</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外商投资营业性演出经纪企业设立及变更审批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39</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外商投资保险经纪企业设立及变更审批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40</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外商投资拍卖企业设立及变更审批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w:t>
            </w:r>
            <w:r w:rsidRPr="006D38E8">
              <w:rPr>
                <w:rFonts w:ascii="宋体" w:eastAsia="宋体" w:hAnsi="宋体" w:cs="宋体"/>
                <w:color w:val="000000" w:themeColor="text1"/>
                <w:kern w:val="0"/>
                <w:sz w:val="20"/>
                <w:szCs w:val="20"/>
              </w:rPr>
              <w:lastRenderedPageBreak/>
              <w:t>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41</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外商投资图书、报纸、期刊分销企业设立及变更审批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42</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专门从事网上销售的外商投资企业设立及变更审批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43</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以自动售货机方式销售商品的外商投资企业设立及变更审批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w:t>
            </w:r>
            <w:r w:rsidRPr="006D38E8">
              <w:rPr>
                <w:rFonts w:ascii="宋体" w:eastAsia="宋体" w:hAnsi="宋体" w:cs="宋体"/>
                <w:color w:val="000000" w:themeColor="text1"/>
                <w:kern w:val="0"/>
                <w:sz w:val="20"/>
                <w:szCs w:val="20"/>
              </w:rPr>
              <w:lastRenderedPageBreak/>
              <w:t>施细则》（1995年8月7日国务院批准，1995年9月4日对外贸易经济合作部发布）</w:t>
            </w:r>
            <w:r w:rsidRPr="006D38E8">
              <w:rPr>
                <w:rFonts w:ascii="宋体" w:eastAsia="宋体" w:hAnsi="宋体" w:cs="宋体"/>
                <w:color w:val="000000" w:themeColor="text1"/>
                <w:kern w:val="0"/>
                <w:sz w:val="20"/>
                <w:szCs w:val="20"/>
              </w:rPr>
              <w:b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44</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中外合资、合作医疗机构设立及变更审批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《中华人民共和国中外合资经营企业法实施条例》（国务院令第311号）</w:t>
            </w:r>
            <w:r w:rsidRPr="006D38E8">
              <w:rPr>
                <w:rFonts w:ascii="宋体" w:eastAsia="宋体" w:hAnsi="宋体" w:cs="宋体"/>
                <w:color w:val="000000" w:themeColor="text1"/>
                <w:kern w:val="0"/>
                <w:sz w:val="20"/>
                <w:szCs w:val="20"/>
              </w:rPr>
              <w:br/>
              <w:t>《中华人民共和国中外合作经营企业法实施细则》（1995年8月7日国务院批准，1995年9月4日对外贸易经济合作部发布）</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45</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中外合作音像制品批发企业设立及变更审批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《中华人民共和国中外合作经营企业法实施细则》（1995年8月7日国务院批准，1995年9月4日对外贸易经济合作部发布）</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46</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外商独资船务公司设立及变更审批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《中华人民共和国外资企业法实施细则》（国务院令第301号）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47</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外商投资旅行社（出境游除外）设立审批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《旅行社条例》（国务院令第550号）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商务部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省级人民政府商务行政部门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51</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增值税专用发票（增值税税控系统）最高开票限额审批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县以上税务机关</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区县级税务机关</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53</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固定形式印刷品广告登记</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工商总局省、自治区、直辖市及计划单列市人民政府工商行政管理部门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省、自治区、直辖市及计划单列市人民政府工商行政管理部门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54</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外商投资广告企业设立分支</w:t>
            </w:r>
            <w:r w:rsidRPr="006D38E8">
              <w:rPr>
                <w:rFonts w:ascii="宋体" w:eastAsia="宋体" w:hAnsi="宋体" w:cs="宋体"/>
                <w:color w:val="000000" w:themeColor="text1"/>
                <w:kern w:val="0"/>
                <w:sz w:val="20"/>
                <w:szCs w:val="20"/>
              </w:rPr>
              <w:lastRenderedPageBreak/>
              <w:t>机构审批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《国务院对确需保留</w:t>
            </w:r>
            <w:r w:rsidRPr="006D38E8">
              <w:rPr>
                <w:rFonts w:ascii="宋体" w:eastAsia="宋体" w:hAnsi="宋体" w:cs="宋体"/>
                <w:color w:val="000000" w:themeColor="text1"/>
                <w:kern w:val="0"/>
                <w:sz w:val="20"/>
                <w:szCs w:val="20"/>
              </w:rPr>
              <w:lastRenderedPageBreak/>
              <w:t>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工商总局及其授权的地</w:t>
            </w:r>
            <w:r w:rsidRPr="006D38E8">
              <w:rPr>
                <w:rFonts w:ascii="宋体" w:eastAsia="宋体" w:hAnsi="宋体" w:cs="宋体"/>
                <w:color w:val="000000" w:themeColor="text1"/>
                <w:kern w:val="0"/>
                <w:sz w:val="20"/>
                <w:szCs w:val="20"/>
              </w:rPr>
              <w:lastRenderedPageBreak/>
              <w:t>方工商行政管理部门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省、自治</w:t>
            </w:r>
            <w:r w:rsidRPr="006D38E8">
              <w:rPr>
                <w:rFonts w:ascii="宋体" w:eastAsia="宋体" w:hAnsi="宋体" w:cs="宋体"/>
                <w:color w:val="000000" w:themeColor="text1"/>
                <w:kern w:val="0"/>
                <w:sz w:val="20"/>
                <w:szCs w:val="20"/>
              </w:rPr>
              <w:lastRenderedPageBreak/>
              <w:t>区、直辖市工商行政管理部门及符合规定的有外商投资企业核准登记权的工商行政管理部门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55</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外商投资广告企业项目审批</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工商总局及其授权的地方工商行政管理部门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省、自治区、直辖市工商行政管理部门及符合规定的有外商投资企业核准登记权的工商行政管理部门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56</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户外广告登记</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县级以上地方人民政府工商行政管理部门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县级工商行政管理部门及地级以上的市工商行政管理部门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62</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化妆品生产许可证核发</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《中华人民共和国工业产品生产许可证管理条例》（国务院令第440号）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质检总局</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省级人民政府质量技术监督部门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63</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直接接触食品的材料等食品相关产品生产许可证核发</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《中华人民共和国工业产品生产许可证管理条例》（国务院令第440号）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质检总局</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省级人民政府质量技术监督部门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86</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境外证券经营机构从事境内上市外资股业务核准</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证监会</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证监会派出机构</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91</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保险从业人员资格核准</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《中华人民共和国保</w:t>
            </w:r>
            <w:r w:rsidRPr="006D38E8">
              <w:rPr>
                <w:rFonts w:ascii="宋体" w:eastAsia="宋体" w:hAnsi="宋体" w:cs="宋体"/>
                <w:color w:val="000000" w:themeColor="text1"/>
                <w:kern w:val="0"/>
                <w:sz w:val="20"/>
                <w:szCs w:val="20"/>
              </w:rPr>
              <w:lastRenderedPageBreak/>
              <w:t>险法》</w:t>
            </w:r>
            <w:r w:rsidRPr="006D38E8">
              <w:rPr>
                <w:rFonts w:ascii="宋体" w:eastAsia="宋体" w:hAnsi="宋体" w:cs="宋体"/>
                <w:color w:val="000000" w:themeColor="text1"/>
                <w:kern w:val="0"/>
                <w:sz w:val="20"/>
                <w:szCs w:val="20"/>
              </w:rPr>
              <w:b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保监会</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保监会派</w:t>
            </w:r>
            <w:r w:rsidRPr="006D38E8">
              <w:rPr>
                <w:rFonts w:ascii="宋体" w:eastAsia="宋体" w:hAnsi="宋体" w:cs="宋体"/>
                <w:color w:val="000000" w:themeColor="text1"/>
                <w:kern w:val="0"/>
                <w:sz w:val="20"/>
                <w:szCs w:val="20"/>
              </w:rPr>
              <w:lastRenderedPageBreak/>
              <w:t>出机构</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93</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保险代理从业人员资格核准</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《中华人民共和国保险法》</w:t>
            </w:r>
            <w:r w:rsidRPr="006D38E8">
              <w:rPr>
                <w:rFonts w:ascii="宋体" w:eastAsia="宋体" w:hAnsi="宋体" w:cs="宋体"/>
                <w:color w:val="000000" w:themeColor="text1"/>
                <w:kern w:val="0"/>
                <w:sz w:val="20"/>
                <w:szCs w:val="20"/>
              </w:rPr>
              <w:b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保监会派出机构</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95</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保险经纪从业人员资格核准</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《中华人民共和国保险法》</w:t>
            </w:r>
            <w:r w:rsidRPr="006D38E8">
              <w:rPr>
                <w:rFonts w:ascii="宋体" w:eastAsia="宋体" w:hAnsi="宋体" w:cs="宋体"/>
                <w:color w:val="000000" w:themeColor="text1"/>
                <w:kern w:val="0"/>
                <w:sz w:val="20"/>
                <w:szCs w:val="20"/>
              </w:rPr>
              <w:br/>
              <w:t>《国务院对确需保留的行政审批项目设定行政许可的决定》（国务院令第412号）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保监会派出机构</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FA068E">
        <w:trPr>
          <w:jc w:val="center"/>
        </w:trPr>
        <w:tc>
          <w:tcPr>
            <w:tcW w:w="3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111</w:t>
            </w:r>
          </w:p>
        </w:tc>
        <w:tc>
          <w:tcPr>
            <w:tcW w:w="1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第二、三类医疗器械经营许可</w:t>
            </w:r>
          </w:p>
        </w:tc>
        <w:tc>
          <w:tcPr>
            <w:tcW w:w="11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《医疗器械监督管理条例》（国务院令第276号）</w:t>
            </w:r>
          </w:p>
        </w:tc>
        <w:tc>
          <w:tcPr>
            <w:tcW w:w="1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省级人民政府食品药品监督管理部门</w:t>
            </w:r>
          </w:p>
        </w:tc>
        <w:tc>
          <w:tcPr>
            <w:tcW w:w="5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设区的市级人民政府食品药品监督管理部门</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bl>
    <w:p w:rsidR="00546F15" w:rsidRPr="006D38E8" w:rsidRDefault="00546F15">
      <w:pPr>
        <w:rPr>
          <w:color w:val="000000" w:themeColor="text1"/>
        </w:rPr>
      </w:pPr>
    </w:p>
    <w:p w:rsidR="00546F15" w:rsidRPr="006D38E8" w:rsidRDefault="00546F15" w:rsidP="00546F15">
      <w:pPr>
        <w:jc w:val="center"/>
        <w:rPr>
          <w:color w:val="000000" w:themeColor="text1"/>
        </w:rPr>
      </w:pPr>
      <w:r w:rsidRPr="006D38E8">
        <w:rPr>
          <w:rFonts w:hint="eastAsia"/>
          <w:color w:val="000000" w:themeColor="text1"/>
        </w:rPr>
        <w:t>（二）减少审批部门的行政审批项目（</w:t>
      </w:r>
      <w:r w:rsidRPr="006D38E8">
        <w:rPr>
          <w:rFonts w:hint="eastAsia"/>
          <w:color w:val="000000" w:themeColor="text1"/>
        </w:rPr>
        <w:t>9</w:t>
      </w:r>
      <w:r w:rsidRPr="006D38E8">
        <w:rPr>
          <w:rFonts w:hint="eastAsia"/>
          <w:color w:val="000000" w:themeColor="text1"/>
        </w:rPr>
        <w:t>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586"/>
        <w:gridCol w:w="2126"/>
        <w:gridCol w:w="2788"/>
        <w:gridCol w:w="1559"/>
        <w:gridCol w:w="1559"/>
        <w:gridCol w:w="832"/>
      </w:tblGrid>
      <w:tr w:rsidR="00546F15" w:rsidRPr="006D38E8" w:rsidTr="00A16BFE">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序号</w:t>
            </w:r>
          </w:p>
        </w:tc>
        <w:tc>
          <w:tcPr>
            <w:tcW w:w="1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项目名称</w:t>
            </w: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设定依据</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原审批部门</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调整后审批部门</w:t>
            </w:r>
          </w:p>
        </w:tc>
        <w:tc>
          <w:tcPr>
            <w:tcW w:w="4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备注</w:t>
            </w:r>
          </w:p>
        </w:tc>
      </w:tr>
      <w:tr w:rsidR="00546F15" w:rsidRPr="006D38E8" w:rsidTr="00A16BFE">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6</w:t>
            </w:r>
          </w:p>
        </w:tc>
        <w:tc>
          <w:tcPr>
            <w:tcW w:w="1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保险资产管理公司及其分支机构设立和终止（解散、破产和分支机构撤销）审批</w:t>
            </w: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保监会（会同证监会）</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w:t>
            </w:r>
          </w:p>
        </w:tc>
        <w:tc>
          <w:tcPr>
            <w:tcW w:w="4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A16BFE">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w:t>
            </w:r>
          </w:p>
        </w:tc>
        <w:tc>
          <w:tcPr>
            <w:tcW w:w="11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保险资产管理公司重大事项变更审批</w:t>
            </w: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《国务院对确需保留的行政审批项目设定行政许可的决定》（国务院令第412号）</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保监会（会同证监会）</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保监会</w:t>
            </w:r>
          </w:p>
        </w:tc>
        <w:tc>
          <w:tcPr>
            <w:tcW w:w="4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bl>
    <w:p w:rsidR="00546F15" w:rsidRPr="006D38E8" w:rsidRDefault="00546F15">
      <w:pPr>
        <w:rPr>
          <w:color w:val="000000" w:themeColor="text1"/>
        </w:rPr>
      </w:pPr>
    </w:p>
    <w:p w:rsidR="00546F15" w:rsidRPr="006D38E8" w:rsidRDefault="00546F15" w:rsidP="00546F15">
      <w:pPr>
        <w:jc w:val="center"/>
        <w:rPr>
          <w:color w:val="000000" w:themeColor="text1"/>
        </w:rPr>
      </w:pPr>
      <w:r w:rsidRPr="006D38E8">
        <w:rPr>
          <w:rFonts w:hint="eastAsia"/>
          <w:color w:val="000000" w:themeColor="text1"/>
        </w:rPr>
        <w:t>（三）合并的行政审批项目（</w:t>
      </w:r>
      <w:r w:rsidRPr="006D38E8">
        <w:rPr>
          <w:rFonts w:hint="eastAsia"/>
          <w:color w:val="000000" w:themeColor="text1"/>
        </w:rPr>
        <w:t>17</w:t>
      </w:r>
      <w:r w:rsidRPr="006D38E8">
        <w:rPr>
          <w:rFonts w:hint="eastAsia"/>
          <w:color w:val="000000" w:themeColor="text1"/>
        </w:rPr>
        <w:t>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669"/>
        <w:gridCol w:w="1856"/>
        <w:gridCol w:w="2765"/>
        <w:gridCol w:w="1990"/>
        <w:gridCol w:w="1491"/>
        <w:gridCol w:w="679"/>
      </w:tblGrid>
      <w:tr w:rsidR="00546F15" w:rsidRPr="006D38E8" w:rsidTr="00A16BFE">
        <w:trPr>
          <w:jc w:val="center"/>
        </w:trPr>
        <w:tc>
          <w:tcPr>
            <w:tcW w:w="3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序号</w:t>
            </w:r>
          </w:p>
        </w:tc>
        <w:tc>
          <w:tcPr>
            <w:tcW w:w="9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项目名称</w:t>
            </w:r>
          </w:p>
        </w:tc>
        <w:tc>
          <w:tcPr>
            <w:tcW w:w="14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设定依据</w:t>
            </w:r>
          </w:p>
        </w:tc>
        <w:tc>
          <w:tcPr>
            <w:tcW w:w="10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实施机关</w:t>
            </w:r>
          </w:p>
        </w:tc>
        <w:tc>
          <w:tcPr>
            <w:tcW w:w="7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合并后</w:t>
            </w:r>
            <w:r w:rsidRPr="006D38E8">
              <w:rPr>
                <w:rFonts w:ascii="宋体" w:eastAsia="宋体" w:hAnsi="宋体" w:cs="宋体"/>
                <w:b/>
                <w:bCs/>
                <w:color w:val="000000" w:themeColor="text1"/>
                <w:kern w:val="0"/>
                <w:sz w:val="20"/>
                <w:szCs w:val="20"/>
              </w:rPr>
              <w:br/>
            </w:r>
            <w:r w:rsidRPr="006D38E8">
              <w:rPr>
                <w:rFonts w:ascii="宋体" w:eastAsia="宋体" w:hAnsi="宋体" w:cs="宋体"/>
                <w:b/>
                <w:bCs/>
                <w:color w:val="000000" w:themeColor="text1"/>
                <w:kern w:val="0"/>
                <w:sz w:val="20"/>
              </w:rPr>
              <w:t>项目名称</w:t>
            </w:r>
          </w:p>
        </w:tc>
        <w:tc>
          <w:tcPr>
            <w:tcW w:w="3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before="100" w:beforeAutospacing="1" w:after="100" w:afterAutospacing="1" w:line="240" w:lineRule="auto"/>
              <w:jc w:val="center"/>
              <w:rPr>
                <w:rFonts w:ascii="宋体" w:eastAsia="宋体" w:hAnsi="宋体" w:cs="宋体"/>
                <w:color w:val="000000" w:themeColor="text1"/>
                <w:kern w:val="0"/>
                <w:sz w:val="24"/>
                <w:szCs w:val="24"/>
              </w:rPr>
            </w:pPr>
            <w:r w:rsidRPr="006D38E8">
              <w:rPr>
                <w:rFonts w:ascii="宋体" w:eastAsia="宋体" w:hAnsi="宋体" w:cs="宋体"/>
                <w:b/>
                <w:bCs/>
                <w:color w:val="000000" w:themeColor="text1"/>
                <w:kern w:val="0"/>
                <w:sz w:val="20"/>
              </w:rPr>
              <w:t>备注</w:t>
            </w:r>
          </w:p>
        </w:tc>
      </w:tr>
      <w:tr w:rsidR="00546F15" w:rsidRPr="006D38E8" w:rsidTr="00A16BFE">
        <w:trPr>
          <w:jc w:val="center"/>
        </w:trPr>
        <w:tc>
          <w:tcPr>
            <w:tcW w:w="3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7</w:t>
            </w:r>
          </w:p>
        </w:tc>
        <w:tc>
          <w:tcPr>
            <w:tcW w:w="9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进口药品注册证书核发</w:t>
            </w:r>
          </w:p>
        </w:tc>
        <w:tc>
          <w:tcPr>
            <w:tcW w:w="14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《中华人民共和国药品管理法》</w:t>
            </w:r>
          </w:p>
        </w:tc>
        <w:tc>
          <w:tcPr>
            <w:tcW w:w="10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国家食品药品监管局</w:t>
            </w:r>
          </w:p>
        </w:tc>
        <w:tc>
          <w:tcPr>
            <w:tcW w:w="78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进口药品注册</w:t>
            </w:r>
          </w:p>
        </w:tc>
        <w:tc>
          <w:tcPr>
            <w:tcW w:w="35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A16BFE">
        <w:trPr>
          <w:jc w:val="center"/>
        </w:trPr>
        <w:tc>
          <w:tcPr>
            <w:tcW w:w="3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lastRenderedPageBreak/>
              <w:t>8</w:t>
            </w:r>
          </w:p>
        </w:tc>
        <w:tc>
          <w:tcPr>
            <w:tcW w:w="9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进口药品再注册</w:t>
            </w:r>
          </w:p>
        </w:tc>
        <w:tc>
          <w:tcPr>
            <w:tcW w:w="14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《中华人民共和国药品管理法实施条例》（国务院令第360号）</w:t>
            </w:r>
          </w:p>
        </w:tc>
        <w:tc>
          <w:tcPr>
            <w:tcW w:w="10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国家食品药品监管局</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r w:rsidR="00546F15" w:rsidRPr="006D38E8" w:rsidTr="00A16BFE">
        <w:trPr>
          <w:jc w:val="center"/>
        </w:trPr>
        <w:tc>
          <w:tcPr>
            <w:tcW w:w="3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center"/>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9</w:t>
            </w:r>
          </w:p>
        </w:tc>
        <w:tc>
          <w:tcPr>
            <w:tcW w:w="9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变更进口药品已获证明文件及附件中载明事项补充申请审批</w:t>
            </w:r>
          </w:p>
        </w:tc>
        <w:tc>
          <w:tcPr>
            <w:tcW w:w="14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《中华人民共和国药品管理法实施条例》（国务院令第360号）</w:t>
            </w:r>
          </w:p>
        </w:tc>
        <w:tc>
          <w:tcPr>
            <w:tcW w:w="10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r w:rsidRPr="006D38E8">
              <w:rPr>
                <w:rFonts w:ascii="宋体" w:eastAsia="宋体" w:hAnsi="宋体" w:cs="宋体"/>
                <w:color w:val="000000" w:themeColor="text1"/>
                <w:kern w:val="0"/>
                <w:sz w:val="20"/>
                <w:szCs w:val="20"/>
              </w:rPr>
              <w:t>国家食品药品监管局</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46F15" w:rsidRPr="006D38E8" w:rsidRDefault="00546F15" w:rsidP="00546F15">
            <w:pPr>
              <w:widowControl/>
              <w:spacing w:line="240" w:lineRule="auto"/>
              <w:jc w:val="left"/>
              <w:rPr>
                <w:rFonts w:ascii="宋体" w:eastAsia="宋体" w:hAnsi="宋体" w:cs="宋体"/>
                <w:color w:val="000000" w:themeColor="text1"/>
                <w:kern w:val="0"/>
                <w:sz w:val="24"/>
                <w:szCs w:val="24"/>
              </w:rPr>
            </w:pPr>
          </w:p>
        </w:tc>
      </w:tr>
    </w:tbl>
    <w:p w:rsidR="00546F15" w:rsidRPr="006D38E8" w:rsidRDefault="00546F15">
      <w:pPr>
        <w:rPr>
          <w:color w:val="000000" w:themeColor="text1"/>
        </w:rPr>
      </w:pPr>
    </w:p>
    <w:sectPr w:rsidR="00546F15" w:rsidRPr="006D38E8" w:rsidSect="009375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F3" w:rsidRDefault="00D97CF3" w:rsidP="005214FB">
      <w:pPr>
        <w:spacing w:line="240" w:lineRule="auto"/>
      </w:pPr>
      <w:r>
        <w:separator/>
      </w:r>
    </w:p>
  </w:endnote>
  <w:endnote w:type="continuationSeparator" w:id="0">
    <w:p w:rsidR="00D97CF3" w:rsidRDefault="00D97CF3" w:rsidP="005214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F3" w:rsidRDefault="00D97CF3" w:rsidP="005214FB">
      <w:pPr>
        <w:spacing w:line="240" w:lineRule="auto"/>
      </w:pPr>
      <w:r>
        <w:separator/>
      </w:r>
    </w:p>
  </w:footnote>
  <w:footnote w:type="continuationSeparator" w:id="0">
    <w:p w:rsidR="00D97CF3" w:rsidRDefault="00D97CF3" w:rsidP="005214F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F15"/>
    <w:rsid w:val="0017648F"/>
    <w:rsid w:val="001951E5"/>
    <w:rsid w:val="00196948"/>
    <w:rsid w:val="002D5A01"/>
    <w:rsid w:val="005214FB"/>
    <w:rsid w:val="00546F15"/>
    <w:rsid w:val="00552D8D"/>
    <w:rsid w:val="005C73DE"/>
    <w:rsid w:val="006020FD"/>
    <w:rsid w:val="0064103D"/>
    <w:rsid w:val="006471AA"/>
    <w:rsid w:val="006A66F7"/>
    <w:rsid w:val="006D38E8"/>
    <w:rsid w:val="009375EF"/>
    <w:rsid w:val="00A16BFE"/>
    <w:rsid w:val="00A73DD2"/>
    <w:rsid w:val="00B75595"/>
    <w:rsid w:val="00BD35AC"/>
    <w:rsid w:val="00D52A01"/>
    <w:rsid w:val="00D97CF3"/>
    <w:rsid w:val="00DD4928"/>
    <w:rsid w:val="00E325B4"/>
    <w:rsid w:val="00FA0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F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5214FB"/>
    <w:rPr>
      <w:sz w:val="18"/>
      <w:szCs w:val="18"/>
    </w:rPr>
  </w:style>
  <w:style w:type="paragraph" w:styleId="a4">
    <w:name w:val="footer"/>
    <w:basedOn w:val="a"/>
    <w:link w:val="Char0"/>
    <w:uiPriority w:val="99"/>
    <w:semiHidden/>
    <w:unhideWhenUsed/>
    <w:rsid w:val="005214F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5214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4091</Words>
  <Characters>4296</Characters>
  <Application>Microsoft Office Word</Application>
  <DocSecurity>0</DocSecurity>
  <Lines>613</Lines>
  <Paragraphs>399</Paragraphs>
  <ScaleCrop>false</ScaleCrop>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2012-10-14T23:46:00Z</dcterms:created>
  <dcterms:modified xsi:type="dcterms:W3CDTF">2012-10-15T00:12:00Z</dcterms:modified>
</cp:coreProperties>
</file>